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>Suggested Order: 2 of 7</w:t>
            </w:r>
          </w:p>
        </w:tc>
      </w:tr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Comparing Primary and Secondary</w:t>
            </w:r>
          </w:p>
        </w:tc>
      </w:tr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To reflect on the differences between primary and secondary school</w:t>
            </w:r>
          </w:p>
        </w:tc>
      </w:tr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Sample Comparing Primary and Secondary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Table – Similarities and Differences </w:t>
            </w:r>
          </w:p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Highlighters</w:t>
            </w:r>
          </w:p>
        </w:tc>
      </w:tr>
    </w:tbl>
    <w:p w:rsidR="00EE1E9D" w:rsidRPr="00794D11" w:rsidRDefault="00EE1E9D" w:rsidP="00EE1E9D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395"/>
        <w:gridCol w:w="2976"/>
      </w:tblGrid>
      <w:tr w:rsidR="00EE1E9D" w:rsidRPr="00794D11" w:rsidTr="00EE1E9D">
        <w:tc>
          <w:tcPr>
            <w:tcW w:w="1242" w:type="dxa"/>
            <w:vAlign w:val="center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395" w:type="dxa"/>
            <w:vAlign w:val="center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976" w:type="dxa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4 Mins</w:t>
            </w:r>
          </w:p>
        </w:tc>
        <w:tc>
          <w:tcPr>
            <w:tcW w:w="6237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Spot the Difference Cartoon</w:t>
            </w:r>
          </w:p>
        </w:tc>
        <w:tc>
          <w:tcPr>
            <w:tcW w:w="4395" w:type="dxa"/>
            <w:vMerge w:val="restart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Engages class</w:t>
            </w:r>
          </w:p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EE1E9D" w:rsidRPr="0042241F" w:rsidRDefault="00EE1E9D" w:rsidP="00EE1E9D">
            <w:pPr>
              <w:rPr>
                <w:rFonts w:ascii="Arial" w:hAnsi="Arial" w:cs="Arial"/>
                <w:i/>
                <w:sz w:val="22"/>
              </w:rPr>
            </w:pPr>
            <w:r w:rsidRPr="0042241F">
              <w:rPr>
                <w:rFonts w:ascii="Arial" w:hAnsi="Arial" w:cs="Arial"/>
                <w:i/>
                <w:sz w:val="22"/>
              </w:rPr>
              <w:t>Students will tend to identify the same issues which helps to build relationships and to reduce anxiety</w:t>
            </w: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 Mins</w:t>
            </w:r>
          </w:p>
        </w:tc>
        <w:tc>
          <w:tcPr>
            <w:tcW w:w="6237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Students predict the LO</w:t>
            </w:r>
          </w:p>
        </w:tc>
        <w:tc>
          <w:tcPr>
            <w:tcW w:w="4395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Working in pairs, students make a list of similarities and differences</w:t>
            </w:r>
          </w:p>
        </w:tc>
        <w:tc>
          <w:tcPr>
            <w:tcW w:w="4395" w:type="dxa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share experiences and recognise commonalities </w:t>
            </w:r>
          </w:p>
        </w:tc>
        <w:tc>
          <w:tcPr>
            <w:tcW w:w="2976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In pairs, students use highlighters to categorise similarities and differences e.g. in lessons / outside lessons</w:t>
            </w:r>
          </w:p>
        </w:tc>
        <w:tc>
          <w:tcPr>
            <w:tcW w:w="4395" w:type="dxa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Deeper thinking about the changes as students are encouraged to identify patterns</w:t>
            </w:r>
          </w:p>
        </w:tc>
        <w:tc>
          <w:tcPr>
            <w:tcW w:w="2976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3C7047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 Mins</w:t>
            </w:r>
          </w:p>
        </w:tc>
        <w:tc>
          <w:tcPr>
            <w:tcW w:w="6237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Individually students rank the similarities and differences </w:t>
            </w:r>
          </w:p>
        </w:tc>
        <w:tc>
          <w:tcPr>
            <w:tcW w:w="4395" w:type="dxa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Higher-order thinking</w:t>
            </w:r>
          </w:p>
        </w:tc>
        <w:tc>
          <w:tcPr>
            <w:tcW w:w="2976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3C7047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20-25 Mins</w:t>
            </w:r>
          </w:p>
        </w:tc>
        <w:tc>
          <w:tcPr>
            <w:tcW w:w="6237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Snowball activity – students work in pairs, 4’s and then as a whole class to agree the most important similarities and differences</w:t>
            </w:r>
          </w:p>
        </w:tc>
        <w:tc>
          <w:tcPr>
            <w:tcW w:w="4395" w:type="dxa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Teacher has the opportunity to assess group working skills </w:t>
            </w:r>
          </w:p>
        </w:tc>
        <w:tc>
          <w:tcPr>
            <w:tcW w:w="2976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EE1E9D" w:rsidRPr="00794D11" w:rsidTr="00EE1E9D">
        <w:tc>
          <w:tcPr>
            <w:tcW w:w="1242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Individual Written Activity: </w:t>
            </w:r>
          </w:p>
          <w:p w:rsidR="00EE1E9D" w:rsidRPr="00794D11" w:rsidRDefault="00EE1E9D" w:rsidP="00EE1E9D">
            <w:pPr>
              <w:numPr>
                <w:ilvl w:val="0"/>
                <w:numId w:val="2"/>
              </w:numPr>
              <w:tabs>
                <w:tab w:val="num" w:pos="720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So far, the best thing about secondary school has been….</w:t>
            </w:r>
          </w:p>
          <w:p w:rsidR="00EE1E9D" w:rsidRPr="00794D11" w:rsidRDefault="00EE1E9D" w:rsidP="00EE1E9D">
            <w:pPr>
              <w:numPr>
                <w:ilvl w:val="0"/>
                <w:numId w:val="2"/>
              </w:numPr>
              <w:tabs>
                <w:tab w:val="num" w:pos="720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So far, my biggest challenge has been…</w:t>
            </w:r>
          </w:p>
          <w:p w:rsidR="00EE1E9D" w:rsidRPr="00794D11" w:rsidRDefault="00EE1E9D" w:rsidP="00EE1E9D">
            <w:pPr>
              <w:numPr>
                <w:ilvl w:val="0"/>
                <w:numId w:val="2"/>
              </w:numPr>
              <w:tabs>
                <w:tab w:val="num" w:pos="720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One thing I need to improve is…</w:t>
            </w:r>
          </w:p>
          <w:p w:rsidR="00EE1E9D" w:rsidRPr="00794D11" w:rsidRDefault="00EE1E9D" w:rsidP="00EE1E9D">
            <w:pPr>
              <w:numPr>
                <w:ilvl w:val="0"/>
                <w:numId w:val="2"/>
              </w:numPr>
              <w:tabs>
                <w:tab w:val="num" w:pos="720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2 things that I will do to improve are…</w:t>
            </w:r>
          </w:p>
        </w:tc>
        <w:tc>
          <w:tcPr>
            <w:tcW w:w="4395" w:type="dxa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Teacher can get to know the individuals in the class and gives a private opportunity for students to share concerns</w:t>
            </w:r>
          </w:p>
        </w:tc>
        <w:tc>
          <w:tcPr>
            <w:tcW w:w="2976" w:type="dxa"/>
            <w:vMerge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</w:p>
        </w:tc>
      </w:tr>
    </w:tbl>
    <w:p w:rsidR="00EE1E9D" w:rsidRPr="00794D11" w:rsidRDefault="00EE1E9D" w:rsidP="00EE1E9D">
      <w:pPr>
        <w:rPr>
          <w:rFonts w:ascii="Arial" w:hAnsi="Arial" w:cs="Arial"/>
          <w:sz w:val="22"/>
        </w:rPr>
      </w:pPr>
    </w:p>
    <w:p w:rsidR="00EE1E9D" w:rsidRPr="00794D11" w:rsidRDefault="00EE1E9D" w:rsidP="00EE1E9D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794D11" w:rsidRDefault="00EE1E9D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</w:rPr>
        <w:t>Supportive pai</w:t>
      </w:r>
      <w:r w:rsidR="007249AE">
        <w:rPr>
          <w:rFonts w:ascii="Arial" w:hAnsi="Arial" w:cs="Arial"/>
          <w:sz w:val="22"/>
        </w:rPr>
        <w:t>rings for the start of the task e.g. nervous students together</w:t>
      </w:r>
    </w:p>
    <w:sectPr w:rsid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314" w:rsidRDefault="00F16314" w:rsidP="00F16314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1F7AA1"/>
    <w:rsid w:val="00316C77"/>
    <w:rsid w:val="00370853"/>
    <w:rsid w:val="003C7047"/>
    <w:rsid w:val="003E7804"/>
    <w:rsid w:val="0042241F"/>
    <w:rsid w:val="007061E6"/>
    <w:rsid w:val="007249AE"/>
    <w:rsid w:val="007612E3"/>
    <w:rsid w:val="00782A45"/>
    <w:rsid w:val="00794D11"/>
    <w:rsid w:val="00953CE6"/>
    <w:rsid w:val="009B4BE8"/>
    <w:rsid w:val="009C1174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16314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BD609-CCD8-4DDF-B853-2D9CAA45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E0F86A8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2018-01-11T15:10:00Z</dcterms:created>
  <dcterms:modified xsi:type="dcterms:W3CDTF">2018-01-25T11:26:00Z</dcterms:modified>
</cp:coreProperties>
</file>